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6746A" w:rsidRPr="000E1E07" w:rsidRDefault="0036746A">
      <w:pPr>
        <w:spacing w:beforeLines="50" w:before="156" w:line="440" w:lineRule="exact"/>
        <w:jc w:val="center"/>
        <w:rPr>
          <w:rFonts w:ascii="仿宋_GB2312" w:eastAsia="仿宋_GB2312"/>
          <w:sz w:val="32"/>
          <w:szCs w:val="32"/>
        </w:rPr>
      </w:pPr>
    </w:p>
    <w:p w:rsidR="00FF1B62" w:rsidRDefault="00E5719F">
      <w:pPr>
        <w:spacing w:beforeLines="50" w:before="156" w:line="440" w:lineRule="exact"/>
        <w:jc w:val="center"/>
        <w:rPr>
          <w:rFonts w:ascii="方正大标宋简体" w:eastAsia="方正大标宋简体"/>
          <w:sz w:val="36"/>
          <w:szCs w:val="36"/>
        </w:rPr>
      </w:pPr>
      <w:r>
        <w:rPr>
          <w:rFonts w:ascii="方正大标宋简体" w:eastAsia="方正大标宋简体" w:hint="eastAsia"/>
          <w:sz w:val="36"/>
          <w:szCs w:val="36"/>
        </w:rPr>
        <w:t>大禹水利科学技术奖奖励工作守则</w:t>
      </w:r>
    </w:p>
    <w:p w:rsidR="00FF1B62" w:rsidRDefault="00FF1B62" w:rsidP="000E1E07">
      <w:pPr>
        <w:spacing w:beforeLines="50" w:before="156" w:line="360" w:lineRule="auto"/>
        <w:jc w:val="center"/>
        <w:rPr>
          <w:rFonts w:ascii="楷体_GB2312" w:eastAsia="楷体_GB2312"/>
          <w:sz w:val="32"/>
          <w:szCs w:val="32"/>
        </w:rPr>
      </w:pPr>
    </w:p>
    <w:p w:rsidR="00FF1B62" w:rsidRDefault="00E5719F">
      <w:pPr>
        <w:overflowPunct w:val="0"/>
        <w:topLinePunct/>
        <w:spacing w:line="360" w:lineRule="auto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第一条</w:t>
      </w:r>
      <w:r>
        <w:rPr>
          <w:rFonts w:eastAsia="仿宋_GB2312" w:hint="eastAsia"/>
          <w:kern w:val="0"/>
          <w:sz w:val="32"/>
          <w:szCs w:val="32"/>
        </w:rPr>
        <w:t xml:space="preserve">  </w:t>
      </w:r>
      <w:r>
        <w:rPr>
          <w:rFonts w:eastAsia="仿宋_GB2312" w:hAnsi="宋体" w:hint="eastAsia"/>
          <w:kern w:val="0"/>
          <w:sz w:val="32"/>
          <w:szCs w:val="32"/>
        </w:rPr>
        <w:t>为保证大禹水利科学</w:t>
      </w:r>
      <w:bookmarkStart w:id="0" w:name="_GoBack"/>
      <w:bookmarkEnd w:id="0"/>
      <w:r>
        <w:rPr>
          <w:rFonts w:eastAsia="仿宋_GB2312" w:hAnsi="宋体" w:hint="eastAsia"/>
          <w:kern w:val="0"/>
          <w:sz w:val="32"/>
          <w:szCs w:val="32"/>
        </w:rPr>
        <w:t>技术奖（简称“大禹奖”）奖励工作公开、公平、公正地进行，确保评审的质量和权威性，促使相关人员正当履职，制定本守则。</w:t>
      </w:r>
    </w:p>
    <w:p w:rsidR="00FF1B62" w:rsidRDefault="00E5719F">
      <w:pPr>
        <w:overflowPunct w:val="0"/>
        <w:topLinePunct/>
        <w:spacing w:line="360" w:lineRule="auto"/>
        <w:ind w:firstLineChars="200" w:firstLine="640"/>
        <w:rPr>
          <w:rFonts w:eastAsia="仿宋_GB2312" w:hAnsi="宋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第二条</w:t>
      </w:r>
      <w:r>
        <w:rPr>
          <w:rFonts w:eastAsia="仿宋_GB2312" w:hint="eastAsia"/>
          <w:kern w:val="0"/>
          <w:sz w:val="32"/>
          <w:szCs w:val="32"/>
        </w:rPr>
        <w:t xml:space="preserve">  </w:t>
      </w:r>
      <w:r>
        <w:rPr>
          <w:rFonts w:eastAsia="仿宋_GB2312" w:hAnsi="宋体" w:hint="eastAsia"/>
          <w:kern w:val="0"/>
          <w:sz w:val="32"/>
          <w:szCs w:val="32"/>
        </w:rPr>
        <w:t>大禹奖奖励委员会、监督委员会、仲裁委员会的委员，提名专家、评审专家，奖励办的工作人员和其他相关人员，均应遵守本守则。</w:t>
      </w:r>
    </w:p>
    <w:p w:rsidR="00FF1B62" w:rsidRDefault="00E5719F">
      <w:pPr>
        <w:overflowPunct w:val="0"/>
        <w:topLinePunct/>
        <w:spacing w:line="360" w:lineRule="auto"/>
        <w:jc w:val="center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第一章  一般性规定</w:t>
      </w:r>
    </w:p>
    <w:p w:rsidR="00FF1B62" w:rsidRDefault="00E5719F">
      <w:pPr>
        <w:overflowPunct w:val="0"/>
        <w:topLinePunct/>
        <w:adjustRightInd w:val="0"/>
        <w:snapToGrid w:val="0"/>
        <w:spacing w:line="360" w:lineRule="auto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第三条</w:t>
      </w:r>
      <w:r>
        <w:rPr>
          <w:rFonts w:eastAsia="仿宋_GB2312"/>
          <w:kern w:val="0"/>
          <w:sz w:val="32"/>
          <w:szCs w:val="32"/>
        </w:rPr>
        <w:t xml:space="preserve"> </w:t>
      </w:r>
      <w:r>
        <w:rPr>
          <w:rFonts w:eastAsia="仿宋_GB2312" w:hint="eastAsia"/>
          <w:kern w:val="0"/>
          <w:sz w:val="32"/>
          <w:szCs w:val="32"/>
        </w:rPr>
        <w:t xml:space="preserve"> </w:t>
      </w:r>
      <w:r>
        <w:rPr>
          <w:rFonts w:eastAsia="仿宋_GB2312" w:hAnsi="宋体" w:hint="eastAsia"/>
          <w:kern w:val="0"/>
          <w:sz w:val="32"/>
          <w:szCs w:val="32"/>
        </w:rPr>
        <w:t>对评审材料的相关内容保密。</w:t>
      </w:r>
    </w:p>
    <w:p w:rsidR="00FF1B62" w:rsidRDefault="00E5719F">
      <w:pPr>
        <w:overflowPunct w:val="0"/>
        <w:topLinePunct/>
        <w:adjustRightInd w:val="0"/>
        <w:snapToGrid w:val="0"/>
        <w:spacing w:line="360" w:lineRule="auto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第四条</w:t>
      </w:r>
      <w:r>
        <w:rPr>
          <w:rFonts w:eastAsia="仿宋_GB2312" w:hint="eastAsia"/>
          <w:kern w:val="0"/>
          <w:sz w:val="32"/>
          <w:szCs w:val="32"/>
        </w:rPr>
        <w:t xml:space="preserve">  </w:t>
      </w:r>
      <w:r w:rsidR="00863B6E">
        <w:rPr>
          <w:rFonts w:eastAsia="仿宋_GB2312" w:hint="eastAsia"/>
          <w:kern w:val="0"/>
          <w:sz w:val="32"/>
          <w:szCs w:val="32"/>
        </w:rPr>
        <w:t>按规定</w:t>
      </w:r>
      <w:r>
        <w:rPr>
          <w:rFonts w:eastAsia="仿宋_GB2312" w:hAnsi="宋体" w:hint="eastAsia"/>
          <w:kern w:val="0"/>
          <w:sz w:val="32"/>
          <w:szCs w:val="32"/>
        </w:rPr>
        <w:t>对网络评审（简称“网评”）和会议评审（简称“会评”）的结果保密。</w:t>
      </w:r>
    </w:p>
    <w:p w:rsidR="00FF1B62" w:rsidRDefault="00E5719F">
      <w:pPr>
        <w:overflowPunct w:val="0"/>
        <w:topLinePunct/>
        <w:adjustRightInd w:val="0"/>
        <w:snapToGrid w:val="0"/>
        <w:spacing w:line="360" w:lineRule="auto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第五条</w:t>
      </w:r>
      <w:r>
        <w:rPr>
          <w:rFonts w:eastAsia="仿宋_GB2312" w:hint="eastAsia"/>
          <w:kern w:val="0"/>
          <w:sz w:val="32"/>
          <w:szCs w:val="32"/>
        </w:rPr>
        <w:t xml:space="preserve">  </w:t>
      </w:r>
      <w:r>
        <w:rPr>
          <w:rFonts w:eastAsia="仿宋_GB2312" w:hAnsi="宋体" w:hint="eastAsia"/>
          <w:kern w:val="0"/>
          <w:sz w:val="32"/>
          <w:szCs w:val="32"/>
        </w:rPr>
        <w:t>对评审专家的相关信息保密。</w:t>
      </w:r>
    </w:p>
    <w:p w:rsidR="00FF1B62" w:rsidRDefault="00E5719F">
      <w:pPr>
        <w:overflowPunct w:val="0"/>
        <w:topLinePunct/>
        <w:adjustRightInd w:val="0"/>
        <w:snapToGrid w:val="0"/>
        <w:spacing w:line="360" w:lineRule="auto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 xml:space="preserve">第六条  </w:t>
      </w:r>
      <w:r>
        <w:rPr>
          <w:rFonts w:eastAsia="仿宋_GB2312" w:hAnsi="宋体" w:hint="eastAsia"/>
          <w:kern w:val="0"/>
          <w:sz w:val="32"/>
          <w:szCs w:val="32"/>
        </w:rPr>
        <w:t>对评审意见保密。</w:t>
      </w:r>
    </w:p>
    <w:p w:rsidR="00FF1B62" w:rsidRDefault="00E5719F">
      <w:pPr>
        <w:overflowPunct w:val="0"/>
        <w:topLinePunct/>
        <w:adjustRightInd w:val="0"/>
        <w:snapToGrid w:val="0"/>
        <w:spacing w:line="360" w:lineRule="auto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 xml:space="preserve">第七条  </w:t>
      </w:r>
      <w:r>
        <w:rPr>
          <w:rFonts w:eastAsia="仿宋_GB2312" w:hAnsi="宋体" w:hint="eastAsia"/>
          <w:kern w:val="0"/>
          <w:sz w:val="32"/>
          <w:szCs w:val="32"/>
        </w:rPr>
        <w:t>对会评的会议地点和工作流程保密。</w:t>
      </w:r>
    </w:p>
    <w:p w:rsidR="00FF1B62" w:rsidRDefault="00E5719F">
      <w:pPr>
        <w:overflowPunct w:val="0"/>
        <w:topLinePunct/>
        <w:adjustRightInd w:val="0"/>
        <w:snapToGrid w:val="0"/>
        <w:spacing w:line="360" w:lineRule="auto"/>
        <w:ind w:firstLineChars="200" w:firstLine="640"/>
        <w:rPr>
          <w:rFonts w:eastAsia="仿宋_GB2312" w:hAnsi="宋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 xml:space="preserve">第八条  </w:t>
      </w:r>
      <w:r>
        <w:rPr>
          <w:rFonts w:eastAsia="仿宋_GB2312" w:hAnsi="宋体" w:hint="eastAsia"/>
          <w:kern w:val="0"/>
          <w:sz w:val="32"/>
          <w:szCs w:val="32"/>
        </w:rPr>
        <w:t>评审期间，不得主动与提名单位、申报单位及其相关人员接触、联系，不受理外界对评审工作情况及评审结果的询问。</w:t>
      </w:r>
    </w:p>
    <w:p w:rsidR="00FF1B62" w:rsidRDefault="00E5719F">
      <w:pPr>
        <w:overflowPunct w:val="0"/>
        <w:topLinePunct/>
        <w:adjustRightInd w:val="0"/>
        <w:snapToGrid w:val="0"/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 xml:space="preserve">第九条  </w:t>
      </w:r>
      <w:r>
        <w:rPr>
          <w:rFonts w:eastAsia="仿宋_GB2312" w:cs="仿宋_GB2312" w:hint="eastAsia"/>
          <w:sz w:val="32"/>
          <w:szCs w:val="32"/>
        </w:rPr>
        <w:t>不得违反保密规定，打听、传播处于保密阶段的工作信息，以及与本人工作职责无关的信息。</w:t>
      </w:r>
    </w:p>
    <w:p w:rsidR="00FF1B62" w:rsidRDefault="00E5719F">
      <w:pPr>
        <w:overflowPunct w:val="0"/>
        <w:topLinePunct/>
        <w:adjustRightInd w:val="0"/>
        <w:snapToGrid w:val="0"/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 xml:space="preserve">第十条  </w:t>
      </w:r>
      <w:r>
        <w:rPr>
          <w:rFonts w:eastAsia="仿宋_GB2312" w:cs="仿宋_GB2312" w:hint="eastAsia"/>
          <w:sz w:val="32"/>
          <w:szCs w:val="32"/>
        </w:rPr>
        <w:t>不得为提名成果向评审专家打招呼，或在评审</w:t>
      </w:r>
      <w:r>
        <w:rPr>
          <w:rFonts w:eastAsia="仿宋_GB2312" w:cs="仿宋_GB2312" w:hint="eastAsia"/>
          <w:sz w:val="32"/>
          <w:szCs w:val="32"/>
        </w:rPr>
        <w:lastRenderedPageBreak/>
        <w:t>过程中就提名成果发表评价性</w:t>
      </w:r>
      <w:r w:rsidR="00863B6E">
        <w:rPr>
          <w:rFonts w:eastAsia="仿宋_GB2312" w:cs="仿宋_GB2312" w:hint="eastAsia"/>
          <w:sz w:val="32"/>
          <w:szCs w:val="32"/>
        </w:rPr>
        <w:t>的</w:t>
      </w:r>
      <w:r>
        <w:rPr>
          <w:rFonts w:eastAsia="仿宋_GB2312" w:cs="仿宋_GB2312" w:hint="eastAsia"/>
          <w:sz w:val="32"/>
          <w:szCs w:val="32"/>
        </w:rPr>
        <w:t>意见，向评审专家施加倾向性的影响。</w:t>
      </w:r>
    </w:p>
    <w:p w:rsidR="00FF1B62" w:rsidRDefault="00E5719F">
      <w:pPr>
        <w:overflowPunct w:val="0"/>
        <w:topLinePunct/>
        <w:adjustRightInd w:val="0"/>
        <w:snapToGrid w:val="0"/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 xml:space="preserve">第十一条  </w:t>
      </w:r>
      <w:r>
        <w:rPr>
          <w:rFonts w:eastAsia="仿宋_GB2312" w:hAnsi="宋体" w:hint="eastAsia"/>
          <w:kern w:val="0"/>
          <w:sz w:val="32"/>
          <w:szCs w:val="32"/>
        </w:rPr>
        <w:t>与成果主要完成人、主要完成单位有利害关系的，应当回避。</w:t>
      </w:r>
    </w:p>
    <w:p w:rsidR="00FF1B62" w:rsidRDefault="00E5719F">
      <w:pPr>
        <w:adjustRightInd w:val="0"/>
        <w:snapToGrid w:val="0"/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 xml:space="preserve">第十二条  </w:t>
      </w:r>
      <w:r>
        <w:rPr>
          <w:rFonts w:eastAsia="仿宋_GB2312" w:cs="仿宋_GB2312" w:hint="eastAsia"/>
          <w:sz w:val="32"/>
          <w:szCs w:val="32"/>
        </w:rPr>
        <w:t>不得接受成果提名单位、完成单位及相关人员赠送的礼品、礼金、有价证券、支付凭证、商业预付卡、宴请或其他好处。</w:t>
      </w:r>
    </w:p>
    <w:p w:rsidR="00FF1B62" w:rsidRDefault="00E5719F">
      <w:pPr>
        <w:adjustRightInd w:val="0"/>
        <w:snapToGrid w:val="0"/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 xml:space="preserve">第十三条  </w:t>
      </w:r>
      <w:r>
        <w:rPr>
          <w:rFonts w:eastAsia="仿宋_GB2312" w:cs="仿宋_GB2312" w:hint="eastAsia"/>
          <w:sz w:val="32"/>
          <w:szCs w:val="32"/>
        </w:rPr>
        <w:t>不得滥用职权、以权谋私、徇私舞弊，妨碍评审活动的正常进行。</w:t>
      </w:r>
    </w:p>
    <w:p w:rsidR="00FF1B62" w:rsidRDefault="00E5719F">
      <w:pPr>
        <w:overflowPunct w:val="0"/>
        <w:topLinePunct/>
        <w:spacing w:line="360" w:lineRule="auto"/>
        <w:jc w:val="center"/>
        <w:rPr>
          <w:rFonts w:eastAsia="仿宋_GB2312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第二章  关于评审专家的其他规定</w:t>
      </w:r>
    </w:p>
    <w:p w:rsidR="00FF1B62" w:rsidRDefault="00E5719F">
      <w:pPr>
        <w:overflowPunct w:val="0"/>
        <w:topLinePunct/>
        <w:adjustRightInd w:val="0"/>
        <w:snapToGrid w:val="0"/>
        <w:spacing w:line="360" w:lineRule="auto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 xml:space="preserve">第十四条  </w:t>
      </w:r>
      <w:r>
        <w:rPr>
          <w:rFonts w:ascii="仿宋_GB2312" w:eastAsia="仿宋_GB2312" w:hAnsi="宋体" w:hint="eastAsia"/>
          <w:kern w:val="0"/>
          <w:sz w:val="32"/>
          <w:szCs w:val="32"/>
        </w:rPr>
        <w:t>会评期间，按规定</w:t>
      </w:r>
      <w:r>
        <w:rPr>
          <w:rFonts w:eastAsia="仿宋_GB2312" w:hAnsi="宋体" w:hint="eastAsia"/>
          <w:kern w:val="0"/>
          <w:sz w:val="32"/>
          <w:szCs w:val="32"/>
        </w:rPr>
        <w:t>驻会参加评审，服从会议统一安排。</w:t>
      </w:r>
    </w:p>
    <w:p w:rsidR="00FF1B62" w:rsidRDefault="00E5719F">
      <w:pPr>
        <w:overflowPunct w:val="0"/>
        <w:topLinePunct/>
        <w:adjustRightInd w:val="0"/>
        <w:snapToGrid w:val="0"/>
        <w:spacing w:line="360" w:lineRule="auto"/>
        <w:ind w:firstLineChars="200" w:firstLine="640"/>
        <w:rPr>
          <w:rFonts w:eastAsia="仿宋_GB2312" w:hAnsi="宋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 xml:space="preserve">第十五条  </w:t>
      </w:r>
      <w:r>
        <w:rPr>
          <w:rFonts w:eastAsia="仿宋_GB2312" w:hAnsi="宋体" w:hint="eastAsia"/>
          <w:kern w:val="0"/>
          <w:sz w:val="32"/>
          <w:szCs w:val="32"/>
        </w:rPr>
        <w:t>不得对外谈论有关评审的任何信息。</w:t>
      </w:r>
    </w:p>
    <w:p w:rsidR="00FF1B62" w:rsidRDefault="00E5719F">
      <w:pPr>
        <w:overflowPunct w:val="0"/>
        <w:topLinePunct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 xml:space="preserve">第十六条  </w:t>
      </w:r>
      <w:r>
        <w:rPr>
          <w:rFonts w:eastAsia="仿宋_GB2312" w:hAnsi="宋体" w:hint="eastAsia"/>
          <w:kern w:val="0"/>
          <w:sz w:val="32"/>
          <w:szCs w:val="32"/>
        </w:rPr>
        <w:t>独立、</w:t>
      </w:r>
      <w:r w:rsidR="00863B6E">
        <w:rPr>
          <w:rFonts w:eastAsia="仿宋_GB2312" w:hAnsi="宋体" w:hint="eastAsia"/>
          <w:kern w:val="0"/>
          <w:sz w:val="32"/>
          <w:szCs w:val="32"/>
        </w:rPr>
        <w:t>公平、</w:t>
      </w:r>
      <w:r>
        <w:rPr>
          <w:rFonts w:eastAsia="仿宋_GB2312" w:hAnsi="宋体" w:hint="eastAsia"/>
          <w:kern w:val="0"/>
          <w:sz w:val="32"/>
          <w:szCs w:val="32"/>
        </w:rPr>
        <w:t>公正地赋分、投票或履行其他评审职责，不受他人干扰与影响。</w:t>
      </w:r>
    </w:p>
    <w:p w:rsidR="00FF1B62" w:rsidRDefault="00E5719F">
      <w:pPr>
        <w:overflowPunct w:val="0"/>
        <w:topLinePunct/>
        <w:spacing w:line="360" w:lineRule="auto"/>
        <w:jc w:val="center"/>
        <w:rPr>
          <w:rFonts w:eastAsia="仿宋_GB2312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第三章  关于工作人员的其他规定</w:t>
      </w:r>
    </w:p>
    <w:p w:rsidR="00FF1B62" w:rsidRDefault="00E5719F">
      <w:pPr>
        <w:adjustRightInd w:val="0"/>
        <w:snapToGrid w:val="0"/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 xml:space="preserve">第十七条  </w:t>
      </w:r>
      <w:r>
        <w:rPr>
          <w:rFonts w:eastAsia="仿宋_GB2312" w:cs="仿宋_GB2312" w:hint="eastAsia"/>
          <w:sz w:val="32"/>
          <w:szCs w:val="32"/>
        </w:rPr>
        <w:t>不得违反《评审专家选用规则》等的规定选聘评审专家。</w:t>
      </w:r>
    </w:p>
    <w:p w:rsidR="00FF1B62" w:rsidRDefault="00E5719F">
      <w:pPr>
        <w:adjustRightInd w:val="0"/>
        <w:snapToGrid w:val="0"/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 xml:space="preserve">第十八条  </w:t>
      </w:r>
      <w:r>
        <w:rPr>
          <w:rFonts w:eastAsia="仿宋_GB2312" w:cs="仿宋_GB2312" w:hint="eastAsia"/>
          <w:sz w:val="32"/>
          <w:szCs w:val="32"/>
        </w:rPr>
        <w:t>不得违规泄露提名材料的非公开内容，评审专家的名单和评审意见，实名异议人的身份及其他应当保密的信息。</w:t>
      </w:r>
    </w:p>
    <w:p w:rsidR="00FF1B62" w:rsidRDefault="00E5719F">
      <w:pPr>
        <w:adjustRightInd w:val="0"/>
        <w:snapToGrid w:val="0"/>
        <w:spacing w:line="360" w:lineRule="auto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 xml:space="preserve">第十九条  </w:t>
      </w:r>
      <w:r>
        <w:rPr>
          <w:rFonts w:eastAsia="仿宋_GB2312" w:cs="仿宋_GB2312" w:hint="eastAsia"/>
          <w:sz w:val="32"/>
          <w:szCs w:val="32"/>
        </w:rPr>
        <w:t>不得介绍、引领成果的提名单位和完成单位</w:t>
      </w:r>
      <w:r>
        <w:rPr>
          <w:rFonts w:eastAsia="仿宋_GB2312" w:cs="仿宋_GB2312" w:hint="eastAsia"/>
          <w:sz w:val="32"/>
          <w:szCs w:val="32"/>
        </w:rPr>
        <w:lastRenderedPageBreak/>
        <w:t>的有关人员走访、联络评审专家及相关专家，或从事其他可能影响评审公正性的活动。</w:t>
      </w:r>
    </w:p>
    <w:p w:rsidR="00FF1B62" w:rsidRDefault="00E5719F">
      <w:pPr>
        <w:overflowPunct w:val="0"/>
        <w:topLinePunct/>
        <w:spacing w:line="360" w:lineRule="auto"/>
        <w:jc w:val="center"/>
        <w:rPr>
          <w:rFonts w:eastAsia="黑体" w:hAnsi="宋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第四章  附则</w:t>
      </w:r>
    </w:p>
    <w:p w:rsidR="00FF1B62" w:rsidRDefault="00E5719F">
      <w:pPr>
        <w:overflowPunct w:val="0"/>
        <w:topLinePunct/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 xml:space="preserve">第二十条  </w:t>
      </w:r>
      <w:r>
        <w:rPr>
          <w:rFonts w:eastAsia="仿宋_GB2312" w:hint="eastAsia"/>
          <w:sz w:val="32"/>
          <w:szCs w:val="32"/>
        </w:rPr>
        <w:t>本规则于</w:t>
      </w:r>
      <w:r>
        <w:rPr>
          <w:rFonts w:eastAsia="仿宋_GB2312" w:hint="eastAsia"/>
          <w:sz w:val="32"/>
          <w:szCs w:val="32"/>
        </w:rPr>
        <w:t>2020</w:t>
      </w:r>
      <w:r>
        <w:rPr>
          <w:rFonts w:eastAsia="仿宋_GB2312" w:hint="eastAsia"/>
          <w:sz w:val="32"/>
          <w:szCs w:val="32"/>
        </w:rPr>
        <w:t>年</w:t>
      </w:r>
      <w:r w:rsidR="00272C62"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月</w:t>
      </w:r>
      <w:r w:rsidR="00272C62">
        <w:rPr>
          <w:rFonts w:eastAsia="仿宋_GB2312"/>
          <w:sz w:val="32"/>
          <w:szCs w:val="32"/>
        </w:rPr>
        <w:t>31</w:t>
      </w:r>
      <w:r>
        <w:rPr>
          <w:rFonts w:eastAsia="仿宋_GB2312" w:hint="eastAsia"/>
          <w:sz w:val="32"/>
          <w:szCs w:val="32"/>
        </w:rPr>
        <w:t>日经奖励委员会审议通过，自通过之日起执行。</w:t>
      </w:r>
    </w:p>
    <w:p w:rsidR="00FF1B62" w:rsidRDefault="00FF1B62">
      <w:pPr>
        <w:overflowPunct w:val="0"/>
        <w:topLinePunct/>
        <w:spacing w:line="360" w:lineRule="auto"/>
        <w:ind w:firstLineChars="200" w:firstLine="640"/>
        <w:rPr>
          <w:rFonts w:eastAsia="仿宋_GB2312"/>
          <w:kern w:val="0"/>
          <w:sz w:val="32"/>
          <w:szCs w:val="32"/>
        </w:rPr>
      </w:pPr>
    </w:p>
    <w:sectPr w:rsidR="00FF1B6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E1D" w:rsidRDefault="00A84E1D">
      <w:r>
        <w:separator/>
      </w:r>
    </w:p>
  </w:endnote>
  <w:endnote w:type="continuationSeparator" w:id="0">
    <w:p w:rsidR="00A84E1D" w:rsidRDefault="00A84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B62" w:rsidRDefault="00A84E1D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371.05pt;margin-top:-7.8pt;width:44.05pt;height:18.4pt;z-index:251659264;mso-wrap-style:none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BhlWFeEAIAAAcEAAAOAAAAAAAAAAEAIAAA&#10;AB8BAABkcnMvZTJvRG9jLnhtbFBLBQYAAAAABgAGAFkBAAChBQAAAAA=&#10;" filled="f" stroked="f" strokeweight=".5pt">
          <v:textbox style="mso-fit-shape-to-text:t" inset="0,0,0,0">
            <w:txbxContent>
              <w:p w:rsidR="00FF1B62" w:rsidRDefault="00C96433" w:rsidP="000E1E07">
                <w:pPr>
                  <w:pStyle w:val="a4"/>
                </w:pPr>
                <w:r>
                  <w:rPr>
                    <w:rFonts w:ascii="宋体" w:hAnsi="宋体" w:hint="eastAsia"/>
                    <w:sz w:val="24"/>
                    <w:szCs w:val="24"/>
                  </w:rPr>
                  <w:t xml:space="preserve">— </w:t>
                </w:r>
                <w:r w:rsidRPr="00DF6407">
                  <w:rPr>
                    <w:sz w:val="32"/>
                    <w:szCs w:val="32"/>
                  </w:rPr>
                  <w:fldChar w:fldCharType="begin"/>
                </w:r>
                <w:r w:rsidRPr="00DF6407">
                  <w:rPr>
                    <w:sz w:val="32"/>
                    <w:szCs w:val="32"/>
                  </w:rPr>
                  <w:instrText xml:space="preserve"> PAGE   \* MERGEFORMAT </w:instrText>
                </w:r>
                <w:r w:rsidRPr="00DF6407">
                  <w:rPr>
                    <w:sz w:val="32"/>
                    <w:szCs w:val="32"/>
                  </w:rPr>
                  <w:fldChar w:fldCharType="separate"/>
                </w:r>
                <w:r w:rsidR="000E1E07">
                  <w:rPr>
                    <w:noProof/>
                    <w:sz w:val="32"/>
                    <w:szCs w:val="32"/>
                  </w:rPr>
                  <w:t>1</w:t>
                </w:r>
                <w:r w:rsidRPr="00DF6407">
                  <w:rPr>
                    <w:sz w:val="32"/>
                    <w:szCs w:val="32"/>
                  </w:rPr>
                  <w:fldChar w:fldCharType="end"/>
                </w:r>
                <w:r>
                  <w:rPr>
                    <w:rFonts w:ascii="宋体" w:hAnsi="宋体" w:hint="eastAsia"/>
                    <w:sz w:val="24"/>
                    <w:szCs w:val="24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E1D" w:rsidRDefault="00A84E1D">
      <w:r>
        <w:separator/>
      </w:r>
    </w:p>
  </w:footnote>
  <w:footnote w:type="continuationSeparator" w:id="0">
    <w:p w:rsidR="00A84E1D" w:rsidRDefault="00A84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6D5CEE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683749"/>
    <w:rsid w:val="0003655C"/>
    <w:rsid w:val="000572CD"/>
    <w:rsid w:val="00071D14"/>
    <w:rsid w:val="000720A7"/>
    <w:rsid w:val="000827DE"/>
    <w:rsid w:val="0008699F"/>
    <w:rsid w:val="000A3746"/>
    <w:rsid w:val="000C1117"/>
    <w:rsid w:val="000E043E"/>
    <w:rsid w:val="000E1E07"/>
    <w:rsid w:val="000E5544"/>
    <w:rsid w:val="001270F9"/>
    <w:rsid w:val="0017007D"/>
    <w:rsid w:val="001754FA"/>
    <w:rsid w:val="001A5893"/>
    <w:rsid w:val="001A7671"/>
    <w:rsid w:val="002344DD"/>
    <w:rsid w:val="002575F8"/>
    <w:rsid w:val="00272C62"/>
    <w:rsid w:val="00281CC7"/>
    <w:rsid w:val="002836D2"/>
    <w:rsid w:val="003448E8"/>
    <w:rsid w:val="00350C87"/>
    <w:rsid w:val="00365556"/>
    <w:rsid w:val="0036746A"/>
    <w:rsid w:val="003A0163"/>
    <w:rsid w:val="003C7891"/>
    <w:rsid w:val="00485E52"/>
    <w:rsid w:val="004B2B3B"/>
    <w:rsid w:val="004C2AF3"/>
    <w:rsid w:val="004C30D7"/>
    <w:rsid w:val="00531270"/>
    <w:rsid w:val="005A5AC9"/>
    <w:rsid w:val="005C58CC"/>
    <w:rsid w:val="00605628"/>
    <w:rsid w:val="00612BFC"/>
    <w:rsid w:val="0061649B"/>
    <w:rsid w:val="00652A48"/>
    <w:rsid w:val="006537B4"/>
    <w:rsid w:val="00664AC5"/>
    <w:rsid w:val="006770FA"/>
    <w:rsid w:val="00683749"/>
    <w:rsid w:val="008057D6"/>
    <w:rsid w:val="00863B6E"/>
    <w:rsid w:val="008844AE"/>
    <w:rsid w:val="008B7E64"/>
    <w:rsid w:val="0094025F"/>
    <w:rsid w:val="00945A16"/>
    <w:rsid w:val="009A2336"/>
    <w:rsid w:val="009E609E"/>
    <w:rsid w:val="00A11389"/>
    <w:rsid w:val="00A5686F"/>
    <w:rsid w:val="00A57D43"/>
    <w:rsid w:val="00A842CB"/>
    <w:rsid w:val="00A84E1D"/>
    <w:rsid w:val="00AC14FA"/>
    <w:rsid w:val="00AC37FB"/>
    <w:rsid w:val="00AD38AF"/>
    <w:rsid w:val="00AD447B"/>
    <w:rsid w:val="00B07FC5"/>
    <w:rsid w:val="00B34841"/>
    <w:rsid w:val="00B45C9F"/>
    <w:rsid w:val="00B967F9"/>
    <w:rsid w:val="00BA4F5A"/>
    <w:rsid w:val="00C276A6"/>
    <w:rsid w:val="00C8727F"/>
    <w:rsid w:val="00C96433"/>
    <w:rsid w:val="00CA6DC2"/>
    <w:rsid w:val="00CF6743"/>
    <w:rsid w:val="00D277A2"/>
    <w:rsid w:val="00DA2BC4"/>
    <w:rsid w:val="00DB147A"/>
    <w:rsid w:val="00DC31DD"/>
    <w:rsid w:val="00DF62A1"/>
    <w:rsid w:val="00E51483"/>
    <w:rsid w:val="00E54330"/>
    <w:rsid w:val="00E5719F"/>
    <w:rsid w:val="00EB603B"/>
    <w:rsid w:val="00F43A00"/>
    <w:rsid w:val="00F57C79"/>
    <w:rsid w:val="00F96DA3"/>
    <w:rsid w:val="00FB4A7C"/>
    <w:rsid w:val="00FB52AE"/>
    <w:rsid w:val="00FF1B62"/>
    <w:rsid w:val="023D5789"/>
    <w:rsid w:val="0A0F6E17"/>
    <w:rsid w:val="0B4D77EA"/>
    <w:rsid w:val="0E225D59"/>
    <w:rsid w:val="0E9A207B"/>
    <w:rsid w:val="30173844"/>
    <w:rsid w:val="30835A27"/>
    <w:rsid w:val="30A9205A"/>
    <w:rsid w:val="38D62532"/>
    <w:rsid w:val="3DE224F6"/>
    <w:rsid w:val="402F7D86"/>
    <w:rsid w:val="44FF3228"/>
    <w:rsid w:val="4B3D1092"/>
    <w:rsid w:val="50AB3CE0"/>
    <w:rsid w:val="64953A21"/>
    <w:rsid w:val="657E1724"/>
    <w:rsid w:val="68217CCF"/>
    <w:rsid w:val="70082113"/>
    <w:rsid w:val="773315CF"/>
    <w:rsid w:val="78321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docId w15:val="{8AAEE89D-4082-4B7D-A6B3-CDA526FF1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</w:style>
  <w:style w:type="character" w:customStyle="1" w:styleId="Char1">
    <w:name w:val="页眉 Char"/>
    <w:link w:val="a5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character" w:customStyle="1" w:styleId="Char0">
    <w:name w:val="页脚 Char"/>
    <w:link w:val="a4"/>
    <w:qFormat/>
    <w:rsid w:val="00C9643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134</Words>
  <Characters>769</Characters>
  <Application>Microsoft Office Word</Application>
  <DocSecurity>0</DocSecurity>
  <Lines>6</Lines>
  <Paragraphs>1</Paragraphs>
  <ScaleCrop>false</ScaleCrop>
  <Company>shuilixuehui</Company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大禹水利科学技术奖评审工作守则</dc:title>
  <dc:creator>zhaohui</dc:creator>
  <cp:lastModifiedBy>Windows 用户</cp:lastModifiedBy>
  <cp:revision>29</cp:revision>
  <cp:lastPrinted>2019-12-31T04:47:00Z</cp:lastPrinted>
  <dcterms:created xsi:type="dcterms:W3CDTF">2019-12-19T07:51:00Z</dcterms:created>
  <dcterms:modified xsi:type="dcterms:W3CDTF">2020-04-07T06:31:00Z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